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仿宋" w:hAnsi="仿宋" w:eastAsia="仿宋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u w:val="none"/>
          <w:lang w:val="en-US" w:eastAsia="zh-CN"/>
        </w:rPr>
        <w:t>附件：</w:t>
      </w:r>
    </w:p>
    <w:tbl>
      <w:tblPr>
        <w:tblStyle w:val="2"/>
        <w:tblW w:w="666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2416"/>
        <w:gridCol w:w="2416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3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培养单位</w:t>
            </w:r>
          </w:p>
        </w:tc>
        <w:tc>
          <w:tcPr>
            <w:tcW w:w="123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10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黄璐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史英达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丁玲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哲学博士学位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黎星池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朱桂丽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TEKA ASMAMAW MULUSEW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张薇薇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娄磊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陈亮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丁原琳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杨茂松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王维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唐文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干雪梅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余芳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李坦东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周小容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王干干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林廷艺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材料与冶金学院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陈飞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付远洪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冯万艳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胡泽银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精细化工研究开发中心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柳立伟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洪杰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医学院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文娅</w:t>
            </w:r>
          </w:p>
        </w:tc>
        <w:tc>
          <w:tcPr>
            <w:tcW w:w="0" w:type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理学博士学位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jNDM0ZmVjYzRjN2ZjMzRhZWI5OWIzMDBlYTU1YTEifQ=="/>
    <w:docVar w:name="KSO_WPS_MARK_KEY" w:val="9f037f1f-f755-47c7-ad2e-6c71fa8bb4d1"/>
  </w:docVars>
  <w:rsids>
    <w:rsidRoot w:val="01C35841"/>
    <w:rsid w:val="01C3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Office_11.1.0.14252_F1E327BC-269C-435d-A152-05C5408002CA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2024-08-30T06:52:00Z</dcterms:created>
  <dc:creator>张赟</dc:creator>
  <cp:lastModifiedBy>张赟</cp:lastModifiedBy>
  <dcterms:modified xsi:type="dcterms:W3CDTF">2024-08-30T06:53:00Z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2052-11.1.0.14252</vt:lpwstr>
  </property>
  <property fmtid="{D5CDD505-2E9C-101B-9397-08002B2CF9AE}" pid="3" name="ICV">
    <vt:lpwstr>0CDC9F69C2C0495C9A947C5C4201F5B4_11</vt:lpwstr>
  </property>
</Properties>
</file>